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HANDOUT #2</w:t>
      </w:r>
    </w:p>
    <w:p>
      <w:pPr>
        <w:pStyle w:val="BodyText"/>
        <w:rPr>
          <w:rFonts w:ascii="Helvetica"/>
          <w:b/>
          <w:sz w:val="22"/>
        </w:rPr>
      </w:pPr>
    </w:p>
    <w:p>
      <w:pPr>
        <w:spacing w:line="235" w:lineRule="auto" w:before="147"/>
        <w:ind w:left="1552" w:right="537" w:firstLine="1546"/>
        <w:jc w:val="left"/>
        <w:rPr>
          <w:rFonts w:ascii="Helvetica"/>
          <w:b/>
          <w:sz w:val="22"/>
        </w:rPr>
      </w:pPr>
      <w:r>
        <w:rPr>
          <w:rFonts w:ascii="Helvetica"/>
          <w:b/>
          <w:sz w:val="22"/>
        </w:rPr>
        <w:t>Board Profile Worksheet Expertise/Skills/Personal Data (Source: BoardSource)</w:t>
      </w:r>
    </w:p>
    <w:p>
      <w:pPr>
        <w:pStyle w:val="BodyText"/>
        <w:spacing w:before="10"/>
        <w:rPr>
          <w:rFonts w:ascii="Helvetica"/>
          <w:b/>
          <w:sz w:val="19"/>
        </w:rPr>
      </w:pPr>
    </w:p>
    <w:p>
      <w:pPr>
        <w:pStyle w:val="BodyText"/>
        <w:spacing w:line="247" w:lineRule="auto"/>
        <w:ind w:left="393" w:right="537"/>
      </w:pPr>
      <w:r>
        <w:rPr>
          <w:w w:val="105"/>
        </w:rPr>
        <w:t>This</w:t>
      </w:r>
      <w:r>
        <w:rPr>
          <w:spacing w:val="-15"/>
          <w:w w:val="105"/>
        </w:rPr>
        <w:t> </w:t>
      </w:r>
      <w:r>
        <w:rPr>
          <w:w w:val="105"/>
        </w:rPr>
        <w:t>worksheet</w:t>
      </w:r>
      <w:r>
        <w:rPr>
          <w:spacing w:val="-17"/>
          <w:w w:val="105"/>
        </w:rPr>
        <w:t> </w:t>
      </w:r>
      <w:r>
        <w:rPr>
          <w:w w:val="105"/>
        </w:rPr>
        <w:t>can</w:t>
      </w:r>
      <w:r>
        <w:rPr>
          <w:spacing w:val="-17"/>
          <w:w w:val="105"/>
        </w:rPr>
        <w:t> </w:t>
      </w:r>
      <w:r>
        <w:rPr>
          <w:w w:val="105"/>
        </w:rPr>
        <w:t>be</w:t>
      </w:r>
      <w:r>
        <w:rPr>
          <w:spacing w:val="-16"/>
          <w:w w:val="105"/>
        </w:rPr>
        <w:t> </w:t>
      </w:r>
      <w:r>
        <w:rPr>
          <w:w w:val="105"/>
        </w:rPr>
        <w:t>adapted</w:t>
      </w:r>
      <w:r>
        <w:rPr>
          <w:spacing w:val="-15"/>
          <w:w w:val="105"/>
        </w:rPr>
        <w:t> </w:t>
      </w:r>
      <w:r>
        <w:rPr>
          <w:w w:val="105"/>
        </w:rPr>
        <w:t>by</w:t>
      </w:r>
      <w:r>
        <w:rPr>
          <w:spacing w:val="-17"/>
          <w:w w:val="105"/>
        </w:rPr>
        <w:t> </w:t>
      </w:r>
      <w:r>
        <w:rPr>
          <w:w w:val="105"/>
        </w:rPr>
        <w:t>organizations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assess</w:t>
      </w:r>
      <w:r>
        <w:rPr>
          <w:spacing w:val="-15"/>
          <w:w w:val="105"/>
        </w:rPr>
        <w:t> </w:t>
      </w:r>
      <w:r>
        <w:rPr>
          <w:w w:val="105"/>
        </w:rPr>
        <w:t>their</w:t>
      </w:r>
      <w:r>
        <w:rPr>
          <w:spacing w:val="-16"/>
          <w:w w:val="105"/>
        </w:rPr>
        <w:t> </w:t>
      </w:r>
      <w:r>
        <w:rPr>
          <w:w w:val="105"/>
        </w:rPr>
        <w:t>current</w:t>
      </w:r>
      <w:r>
        <w:rPr>
          <w:spacing w:val="-14"/>
          <w:w w:val="105"/>
        </w:rPr>
        <w:t> </w:t>
      </w:r>
      <w:r>
        <w:rPr>
          <w:w w:val="105"/>
        </w:rPr>
        <w:t>board</w:t>
      </w:r>
      <w:r>
        <w:rPr>
          <w:spacing w:val="-14"/>
          <w:w w:val="105"/>
        </w:rPr>
        <w:t> </w:t>
      </w:r>
      <w:r>
        <w:rPr>
          <w:w w:val="105"/>
        </w:rPr>
        <w:t>composition</w:t>
      </w:r>
      <w:r>
        <w:rPr>
          <w:spacing w:val="-17"/>
          <w:w w:val="105"/>
        </w:rPr>
        <w:t> </w:t>
      </w:r>
      <w:r>
        <w:rPr>
          <w:w w:val="105"/>
        </w:rPr>
        <w:t>and plan for the future. The governance committee can develop an appropriate grid for the organization and then present its findings to the full</w:t>
      </w:r>
      <w:r>
        <w:rPr>
          <w:spacing w:val="-21"/>
          <w:w w:val="105"/>
        </w:rPr>
        <w:t> </w:t>
      </w:r>
      <w:r>
        <w:rPr>
          <w:w w:val="105"/>
        </w:rPr>
        <w:t>board.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393" w:right="537"/>
      </w:pP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considering</w:t>
      </w:r>
      <w:r>
        <w:rPr>
          <w:spacing w:val="-15"/>
          <w:w w:val="105"/>
        </w:rPr>
        <w:t> </w:t>
      </w:r>
      <w:r>
        <w:rPr>
          <w:w w:val="105"/>
        </w:rPr>
        <w:t>board</w:t>
      </w:r>
      <w:r>
        <w:rPr>
          <w:spacing w:val="-14"/>
          <w:w w:val="105"/>
        </w:rPr>
        <w:t> </w:t>
      </w:r>
      <w:r>
        <w:rPr>
          <w:w w:val="105"/>
        </w:rPr>
        <w:t>building,</w:t>
      </w:r>
      <w:r>
        <w:rPr>
          <w:spacing w:val="-15"/>
          <w:w w:val="105"/>
        </w:rPr>
        <w:t> </w:t>
      </w:r>
      <w:r>
        <w:rPr>
          <w:w w:val="105"/>
        </w:rPr>
        <w:t>an</w:t>
      </w:r>
      <w:r>
        <w:rPr>
          <w:spacing w:val="-14"/>
          <w:w w:val="105"/>
        </w:rPr>
        <w:t> </w:t>
      </w:r>
      <w:r>
        <w:rPr>
          <w:w w:val="105"/>
        </w:rPr>
        <w:t>organization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legally</w:t>
      </w:r>
      <w:r>
        <w:rPr>
          <w:spacing w:val="-15"/>
          <w:w w:val="105"/>
        </w:rPr>
        <w:t> </w:t>
      </w:r>
      <w:r>
        <w:rPr>
          <w:w w:val="105"/>
        </w:rPr>
        <w:t>obligated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follow</w:t>
      </w:r>
      <w:r>
        <w:rPr>
          <w:spacing w:val="-15"/>
          <w:w w:val="105"/>
        </w:rPr>
        <w:t> </w:t>
      </w:r>
      <w:r>
        <w:rPr>
          <w:w w:val="105"/>
        </w:rPr>
        <w:t>its</w:t>
      </w:r>
      <w:r>
        <w:rPr>
          <w:spacing w:val="-14"/>
          <w:w w:val="105"/>
        </w:rPr>
        <w:t> </w:t>
      </w:r>
      <w:r>
        <w:rPr>
          <w:w w:val="105"/>
        </w:rPr>
        <w:t>bylaws,</w:t>
      </w:r>
      <w:r>
        <w:rPr>
          <w:spacing w:val="-13"/>
          <w:w w:val="105"/>
        </w:rPr>
        <w:t> </w:t>
      </w:r>
      <w:r>
        <w:rPr>
          <w:w w:val="105"/>
        </w:rPr>
        <w:t>which</w:t>
      </w:r>
      <w:r>
        <w:rPr>
          <w:spacing w:val="-15"/>
          <w:w w:val="105"/>
        </w:rPr>
        <w:t> </w:t>
      </w:r>
      <w:r>
        <w:rPr>
          <w:w w:val="105"/>
        </w:rPr>
        <w:t>may include</w:t>
      </w:r>
      <w:r>
        <w:rPr>
          <w:spacing w:val="-14"/>
          <w:w w:val="105"/>
        </w:rPr>
        <w:t> </w:t>
      </w:r>
      <w:r>
        <w:rPr>
          <w:w w:val="105"/>
        </w:rPr>
        <w:t>specific</w:t>
      </w:r>
      <w:r>
        <w:rPr>
          <w:spacing w:val="-13"/>
          <w:w w:val="105"/>
        </w:rPr>
        <w:t> </w:t>
      </w:r>
      <w:r>
        <w:rPr>
          <w:w w:val="105"/>
        </w:rPr>
        <w:t>criteria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board</w:t>
      </w:r>
      <w:r>
        <w:rPr>
          <w:spacing w:val="-14"/>
          <w:w w:val="105"/>
        </w:rPr>
        <w:t> </w:t>
      </w:r>
      <w:r>
        <w:rPr>
          <w:w w:val="105"/>
        </w:rPr>
        <w:t>size,</w:t>
      </w:r>
      <w:r>
        <w:rPr>
          <w:spacing w:val="-14"/>
          <w:w w:val="105"/>
        </w:rPr>
        <w:t> </w:t>
      </w:r>
      <w:r>
        <w:rPr>
          <w:w w:val="105"/>
        </w:rPr>
        <w:t>structure,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composition.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bylaws</w:t>
      </w:r>
      <w:r>
        <w:rPr>
          <w:spacing w:val="-11"/>
          <w:w w:val="105"/>
        </w:rPr>
        <w:t> </w:t>
      </w:r>
      <w:r>
        <w:rPr>
          <w:w w:val="105"/>
        </w:rPr>
        <w:t>may</w:t>
      </w:r>
      <w:r>
        <w:rPr>
          <w:spacing w:val="-17"/>
          <w:w w:val="105"/>
        </w:rPr>
        <w:t> </w:t>
      </w:r>
      <w:r>
        <w:rPr>
          <w:w w:val="105"/>
        </w:rPr>
        <w:t>need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be updated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incorporate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acknowledge</w:t>
      </w:r>
      <w:r>
        <w:rPr>
          <w:spacing w:val="-14"/>
          <w:w w:val="105"/>
        </w:rPr>
        <w:t> </w:t>
      </w:r>
      <w:r>
        <w:rPr>
          <w:w w:val="105"/>
        </w:rPr>
        <w:t>changes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environment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community</w:t>
      </w:r>
      <w:r>
        <w:rPr>
          <w:spacing w:val="-18"/>
          <w:w w:val="105"/>
        </w:rPr>
        <w:t> </w:t>
      </w:r>
      <w:r>
        <w:rPr>
          <w:w w:val="105"/>
        </w:rPr>
        <w:t>that</w:t>
      </w:r>
      <w:r>
        <w:rPr>
          <w:spacing w:val="-16"/>
          <w:w w:val="105"/>
        </w:rPr>
        <w:t> </w:t>
      </w:r>
      <w:r>
        <w:rPr>
          <w:w w:val="105"/>
        </w:rPr>
        <w:t>have made changes in the board structure necessary or</w:t>
      </w:r>
      <w:r>
        <w:rPr>
          <w:spacing w:val="-28"/>
          <w:w w:val="105"/>
        </w:rPr>
        <w:t> </w:t>
      </w:r>
      <w:r>
        <w:rPr>
          <w:w w:val="105"/>
        </w:rPr>
        <w:t>desirable.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393"/>
      </w:pPr>
      <w:r>
        <w:rPr>
          <w:w w:val="105"/>
        </w:rPr>
        <w:t>Remember,</w:t>
      </w:r>
      <w:r>
        <w:rPr>
          <w:spacing w:val="-15"/>
          <w:w w:val="105"/>
        </w:rPr>
        <w:t> </w:t>
      </w:r>
      <w:r>
        <w:rPr>
          <w:w w:val="105"/>
        </w:rPr>
        <w:t>an</w:t>
      </w:r>
      <w:r>
        <w:rPr>
          <w:spacing w:val="-15"/>
          <w:w w:val="105"/>
        </w:rPr>
        <w:t> </w:t>
      </w:r>
      <w:r>
        <w:rPr>
          <w:w w:val="105"/>
        </w:rPr>
        <w:t>organization</w:t>
      </w:r>
      <w:r>
        <w:rPr>
          <w:spacing w:val="-15"/>
          <w:w w:val="105"/>
        </w:rPr>
        <w:t> </w:t>
      </w:r>
      <w:r>
        <w:rPr>
          <w:w w:val="105"/>
        </w:rPr>
        <w:t>will</w:t>
      </w:r>
      <w:r>
        <w:rPr>
          <w:spacing w:val="-12"/>
          <w:w w:val="105"/>
        </w:rPr>
        <w:t> </w:t>
      </w:r>
      <w:r>
        <w:rPr>
          <w:w w:val="105"/>
        </w:rPr>
        <w:t>look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different</w:t>
      </w:r>
      <w:r>
        <w:rPr>
          <w:spacing w:val="-15"/>
          <w:w w:val="105"/>
        </w:rPr>
        <w:t> </w:t>
      </w:r>
      <w:r>
        <w:rPr>
          <w:w w:val="105"/>
        </w:rPr>
        <w:t>skills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strengths</w:t>
      </w:r>
      <w:r>
        <w:rPr>
          <w:spacing w:val="-15"/>
          <w:w w:val="105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its</w:t>
      </w:r>
      <w:r>
        <w:rPr>
          <w:spacing w:val="-15"/>
          <w:w w:val="105"/>
        </w:rPr>
        <w:t> </w:t>
      </w:r>
      <w:r>
        <w:rPr>
          <w:w w:val="105"/>
        </w:rPr>
        <w:t>board</w:t>
      </w:r>
      <w:r>
        <w:rPr>
          <w:spacing w:val="-15"/>
          <w:w w:val="105"/>
        </w:rPr>
        <w:t> </w:t>
      </w:r>
      <w:r>
        <w:rPr>
          <w:w w:val="105"/>
        </w:rPr>
        <w:t>members depending on its stage of development and other</w:t>
      </w:r>
      <w:r>
        <w:rPr>
          <w:spacing w:val="-26"/>
          <w:w w:val="105"/>
        </w:rPr>
        <w:t> </w:t>
      </w:r>
      <w:r>
        <w:rPr>
          <w:w w:val="105"/>
        </w:rPr>
        <w:t>circumstances.</w: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6"/>
        </w:rPr>
      </w:pPr>
    </w:p>
    <w:tbl>
      <w:tblPr>
        <w:tblW w:w="0" w:type="auto"/>
        <w:jc w:val="left"/>
        <w:tblInd w:w="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5"/>
        <w:gridCol w:w="331"/>
        <w:gridCol w:w="331"/>
        <w:gridCol w:w="331"/>
        <w:gridCol w:w="331"/>
        <w:gridCol w:w="333"/>
        <w:gridCol w:w="331"/>
        <w:gridCol w:w="360"/>
        <w:gridCol w:w="349"/>
        <w:gridCol w:w="350"/>
        <w:gridCol w:w="363"/>
        <w:gridCol w:w="336"/>
        <w:gridCol w:w="325"/>
      </w:tblGrid>
      <w:tr>
        <w:trPr>
          <w:trHeight w:val="425" w:hRule="atLeast"/>
        </w:trPr>
        <w:tc>
          <w:tcPr>
            <w:tcW w:w="4135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gridSpan w:val="6"/>
            <w:tcBorders>
              <w:right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left="226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w w:val="105"/>
                <w:sz w:val="18"/>
              </w:rPr>
              <w:t>Current Members</w:t>
            </w:r>
          </w:p>
        </w:tc>
        <w:tc>
          <w:tcPr>
            <w:tcW w:w="2083" w:type="dxa"/>
            <w:gridSpan w:val="6"/>
            <w:tcBorders>
              <w:left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09" w:lineRule="exact"/>
              <w:ind w:left="472" w:right="469"/>
              <w:jc w:val="center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w w:val="105"/>
                <w:sz w:val="18"/>
              </w:rPr>
              <w:t>Prospective</w:t>
            </w:r>
          </w:p>
          <w:p>
            <w:pPr>
              <w:pStyle w:val="TableParagraph"/>
              <w:spacing w:line="196" w:lineRule="exact"/>
              <w:ind w:left="472" w:right="469"/>
              <w:jc w:val="center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w w:val="105"/>
                <w:sz w:val="18"/>
              </w:rPr>
              <w:t>Members</w:t>
            </w: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spacing w:line="190" w:lineRule="exact" w:before="1"/>
              <w:ind w:left="99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1" w:type="dxa"/>
          </w:tcPr>
          <w:p>
            <w:pPr>
              <w:pStyle w:val="TableParagraph"/>
              <w:spacing w:line="190" w:lineRule="exact" w:before="1"/>
              <w:ind w:left="100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spacing w:line="190" w:lineRule="exact" w:before="1"/>
              <w:ind w:left="100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1" w:type="dxa"/>
          </w:tcPr>
          <w:p>
            <w:pPr>
              <w:pStyle w:val="TableParagraph"/>
              <w:spacing w:line="190" w:lineRule="exact" w:before="1"/>
              <w:ind w:left="101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ind w:left="101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90" w:lineRule="exact" w:before="1"/>
              <w:ind w:left="99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90" w:lineRule="exact" w:before="1"/>
              <w:ind w:left="87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349" w:type="dxa"/>
          </w:tcPr>
          <w:p>
            <w:pPr>
              <w:pStyle w:val="TableParagraph"/>
              <w:spacing w:line="190" w:lineRule="exact" w:before="1"/>
              <w:ind w:left="103"/>
              <w:rPr>
                <w:sz w:val="18"/>
              </w:rPr>
            </w:pPr>
            <w:r>
              <w:rPr>
                <w:w w:val="102"/>
                <w:sz w:val="18"/>
              </w:rPr>
              <w:t>B</w:t>
            </w:r>
          </w:p>
        </w:tc>
        <w:tc>
          <w:tcPr>
            <w:tcW w:w="350" w:type="dxa"/>
          </w:tcPr>
          <w:p>
            <w:pPr>
              <w:pStyle w:val="TableParagraph"/>
              <w:spacing w:line="190" w:lineRule="exact" w:before="1"/>
              <w:ind w:left="103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363" w:type="dxa"/>
          </w:tcPr>
          <w:p>
            <w:pPr>
              <w:pStyle w:val="TableParagraph"/>
              <w:spacing w:line="190" w:lineRule="exact" w:before="1"/>
              <w:ind w:left="102"/>
              <w:rPr>
                <w:sz w:val="18"/>
              </w:rPr>
            </w:pPr>
            <w:r>
              <w:rPr>
                <w:w w:val="102"/>
                <w:sz w:val="18"/>
              </w:rPr>
              <w:t>D</w:t>
            </w:r>
          </w:p>
        </w:tc>
        <w:tc>
          <w:tcPr>
            <w:tcW w:w="336" w:type="dxa"/>
          </w:tcPr>
          <w:p>
            <w:pPr>
              <w:pStyle w:val="TableParagraph"/>
              <w:spacing w:line="190" w:lineRule="exact" w:before="1"/>
              <w:ind w:left="102"/>
              <w:rPr>
                <w:sz w:val="18"/>
              </w:rPr>
            </w:pPr>
            <w:r>
              <w:rPr>
                <w:w w:val="102"/>
                <w:sz w:val="18"/>
              </w:rPr>
              <w:t>E</w:t>
            </w:r>
          </w:p>
        </w:tc>
        <w:tc>
          <w:tcPr>
            <w:tcW w:w="325" w:type="dxa"/>
          </w:tcPr>
          <w:p>
            <w:pPr>
              <w:pStyle w:val="TableParagraph"/>
              <w:spacing w:line="190" w:lineRule="exact" w:before="1"/>
              <w:ind w:left="102"/>
              <w:rPr>
                <w:sz w:val="18"/>
              </w:rPr>
            </w:pPr>
            <w:r>
              <w:rPr>
                <w:w w:val="102"/>
                <w:sz w:val="18"/>
              </w:rPr>
              <w:t>F</w:t>
            </w: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2" w:lineRule="exact"/>
              <w:ind w:left="99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w w:val="105"/>
                <w:sz w:val="18"/>
              </w:rPr>
              <w:t>Age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Under 18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19 – 34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88" w:lineRule="exact" w:before="4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35 – 50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88" w:lineRule="exact" w:before="4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51 – 65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4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Over 65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3" w:hRule="atLeast"/>
        </w:trPr>
        <w:tc>
          <w:tcPr>
            <w:tcW w:w="4135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194" w:lineRule="exact" w:before="1"/>
              <w:ind w:left="99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w w:val="105"/>
                <w:sz w:val="18"/>
              </w:rPr>
              <w:t>Gender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4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4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Male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Female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3" w:hRule="atLeast"/>
        </w:trPr>
        <w:tc>
          <w:tcPr>
            <w:tcW w:w="4135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94" w:lineRule="exact"/>
              <w:ind w:left="99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w w:val="105"/>
                <w:sz w:val="18"/>
              </w:rPr>
              <w:t>Race/Ethnicity/Disability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4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4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African American/Black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Asian/Pacific Islander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Caucasian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Hispanic/Latino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Native American/Indian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Other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Disability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5" w:hRule="atLeast"/>
        </w:trPr>
        <w:tc>
          <w:tcPr>
            <w:tcW w:w="4135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196" w:lineRule="exact" w:before="1"/>
              <w:ind w:left="99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w w:val="105"/>
                <w:sz w:val="18"/>
              </w:rPr>
              <w:t>Resources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Money to give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Access to money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5" w:hRule="atLeast"/>
        </w:trPr>
        <w:tc>
          <w:tcPr>
            <w:tcW w:w="4135" w:type="dxa"/>
          </w:tcPr>
          <w:p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Access to other resources</w:t>
            </w:r>
          </w:p>
          <w:p>
            <w:pPr>
              <w:pStyle w:val="TableParagraph"/>
              <w:spacing w:line="190" w:lineRule="exact" w:before="7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(foundations, corporate support)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4135" w:type="dxa"/>
          </w:tcPr>
          <w:p>
            <w:pPr>
              <w:pStyle w:val="TableParagraph"/>
              <w:spacing w:line="214" w:lineRule="exact"/>
              <w:ind w:left="252" w:right="1064"/>
              <w:rPr>
                <w:sz w:val="18"/>
              </w:rPr>
            </w:pPr>
            <w:r>
              <w:rPr>
                <w:w w:val="105"/>
                <w:sz w:val="18"/>
              </w:rPr>
              <w:t>Availability for active participation (solicitation visits, grant writing)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3" w:hRule="atLeast"/>
        </w:trPr>
        <w:tc>
          <w:tcPr>
            <w:tcW w:w="4135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96" w:lineRule="exact"/>
              <w:ind w:left="99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w w:val="105"/>
                <w:sz w:val="18"/>
              </w:rPr>
              <w:t>Community Connections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Religious organizations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Corporate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Education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Media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Political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12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6"/>
        </w:rPr>
      </w:pPr>
    </w:p>
    <w:tbl>
      <w:tblPr>
        <w:tblW w:w="0" w:type="auto"/>
        <w:jc w:val="left"/>
        <w:tblInd w:w="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5"/>
        <w:gridCol w:w="331"/>
        <w:gridCol w:w="331"/>
        <w:gridCol w:w="331"/>
        <w:gridCol w:w="331"/>
        <w:gridCol w:w="333"/>
        <w:gridCol w:w="331"/>
        <w:gridCol w:w="360"/>
        <w:gridCol w:w="349"/>
        <w:gridCol w:w="350"/>
        <w:gridCol w:w="363"/>
        <w:gridCol w:w="336"/>
        <w:gridCol w:w="325"/>
      </w:tblGrid>
      <w:tr>
        <w:trPr>
          <w:trHeight w:val="425" w:hRule="atLeast"/>
        </w:trPr>
        <w:tc>
          <w:tcPr>
            <w:tcW w:w="4135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gridSpan w:val="6"/>
            <w:tcBorders>
              <w:right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left="226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w w:val="105"/>
                <w:sz w:val="18"/>
              </w:rPr>
              <w:t>Current Members</w:t>
            </w:r>
          </w:p>
        </w:tc>
        <w:tc>
          <w:tcPr>
            <w:tcW w:w="2083" w:type="dxa"/>
            <w:gridSpan w:val="6"/>
            <w:tcBorders>
              <w:left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left="472" w:right="469"/>
              <w:jc w:val="center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w w:val="105"/>
                <w:sz w:val="18"/>
              </w:rPr>
              <w:t>Prospective</w:t>
            </w:r>
          </w:p>
          <w:p>
            <w:pPr>
              <w:pStyle w:val="TableParagraph"/>
              <w:spacing w:line="196" w:lineRule="exact"/>
              <w:ind w:left="472" w:right="469"/>
              <w:jc w:val="center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w w:val="105"/>
                <w:sz w:val="18"/>
              </w:rPr>
              <w:t>Members</w:t>
            </w: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Philanthropy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Small business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Social services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Other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5" w:hRule="atLeast"/>
        </w:trPr>
        <w:tc>
          <w:tcPr>
            <w:tcW w:w="4135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196" w:lineRule="exact" w:before="1"/>
              <w:ind w:left="99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w w:val="105"/>
                <w:sz w:val="18"/>
              </w:rPr>
              <w:t>Qualities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Leadership skills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48"/>
              <w:rPr>
                <w:sz w:val="18"/>
              </w:rPr>
            </w:pPr>
            <w:r>
              <w:rPr>
                <w:w w:val="105"/>
                <w:sz w:val="18"/>
              </w:rPr>
              <w:t>Willingness to work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5" w:hRule="atLeast"/>
        </w:trPr>
        <w:tc>
          <w:tcPr>
            <w:tcW w:w="4135" w:type="dxa"/>
          </w:tcPr>
          <w:p>
            <w:pPr>
              <w:pStyle w:val="TableParagraph"/>
              <w:spacing w:before="4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Personal connection with the</w:t>
            </w:r>
          </w:p>
          <w:p>
            <w:pPr>
              <w:pStyle w:val="TableParagraph"/>
              <w:spacing w:line="190" w:lineRule="exact" w:before="4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organization’s mission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4135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196" w:lineRule="exact" w:before="1"/>
              <w:ind w:left="99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w w:val="105"/>
                <w:sz w:val="18"/>
              </w:rPr>
              <w:t>Personal Style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Consensus builder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2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Good communicator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Strategist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88" w:lineRule="exact" w:before="4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Visionary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5" w:hRule="atLeast"/>
        </w:trPr>
        <w:tc>
          <w:tcPr>
            <w:tcW w:w="4135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196" w:lineRule="exact" w:before="1"/>
              <w:ind w:left="99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w w:val="105"/>
                <w:sz w:val="18"/>
              </w:rPr>
              <w:t>Areas of Expertise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88" w:lineRule="exact" w:before="4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Administration/Management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88" w:lineRule="exact" w:before="4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Entrepreneurship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88" w:lineRule="exact" w:before="4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Financial Management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4"/>
              <w:ind w:left="612"/>
              <w:rPr>
                <w:sz w:val="18"/>
              </w:rPr>
            </w:pPr>
            <w:r>
              <w:rPr>
                <w:w w:val="105"/>
                <w:sz w:val="18"/>
              </w:rPr>
              <w:t>Accounting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35" w:type="dxa"/>
          </w:tcPr>
          <w:p>
            <w:pPr>
              <w:pStyle w:val="TableParagraph"/>
              <w:spacing w:line="190" w:lineRule="exact" w:before="1"/>
              <w:ind w:left="612"/>
              <w:rPr>
                <w:sz w:val="18"/>
              </w:rPr>
            </w:pPr>
            <w:r>
              <w:rPr>
                <w:w w:val="105"/>
                <w:sz w:val="18"/>
              </w:rPr>
              <w:t>Banking and trusts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0" w:hRule="atLeast"/>
        </w:trPr>
        <w:tc>
          <w:tcPr>
            <w:tcW w:w="4135" w:type="dxa"/>
          </w:tcPr>
          <w:p>
            <w:pPr>
              <w:pStyle w:val="TableParagraph"/>
              <w:spacing w:before="1"/>
              <w:ind w:left="612"/>
              <w:rPr>
                <w:sz w:val="18"/>
              </w:rPr>
            </w:pPr>
            <w:r>
              <w:rPr>
                <w:w w:val="105"/>
                <w:sz w:val="18"/>
              </w:rPr>
              <w:t>Investments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4135" w:type="dxa"/>
          </w:tcPr>
          <w:p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Fundraising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4135" w:type="dxa"/>
          </w:tcPr>
          <w:p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Government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4135" w:type="dxa"/>
          </w:tcPr>
          <w:p>
            <w:pPr>
              <w:pStyle w:val="TableParagraph"/>
              <w:spacing w:before="2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International affairs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4135" w:type="dxa"/>
          </w:tcPr>
          <w:p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Law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4135" w:type="dxa"/>
          </w:tcPr>
          <w:p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Marketing, Public relations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4135" w:type="dxa"/>
          </w:tcPr>
          <w:p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Human resources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4135" w:type="dxa"/>
          </w:tcPr>
          <w:p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Strategic planning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4135" w:type="dxa"/>
          </w:tcPr>
          <w:p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Physical plant (architect, engineer)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4135" w:type="dxa"/>
          </w:tcPr>
          <w:p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Real Estate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4135" w:type="dxa"/>
          </w:tcPr>
          <w:p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Representative of clients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8" w:hRule="atLeast"/>
        </w:trPr>
        <w:tc>
          <w:tcPr>
            <w:tcW w:w="4135" w:type="dxa"/>
          </w:tcPr>
          <w:p>
            <w:pPr>
              <w:pStyle w:val="TableParagraph"/>
              <w:spacing w:line="247" w:lineRule="auto" w:before="1"/>
              <w:ind w:left="252" w:right="1158"/>
              <w:rPr>
                <w:sz w:val="18"/>
              </w:rPr>
            </w:pPr>
            <w:r>
              <w:rPr>
                <w:w w:val="105"/>
                <w:sz w:val="18"/>
              </w:rPr>
              <w:t>Special program focus (education, health, public policy,</w:t>
            </w:r>
          </w:p>
          <w:p>
            <w:pPr>
              <w:pStyle w:val="TableParagraph"/>
              <w:spacing w:line="190" w:lineRule="exact" w:before="1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social services)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4135" w:type="dxa"/>
          </w:tcPr>
          <w:p>
            <w:pPr>
              <w:pStyle w:val="TableParagraph"/>
              <w:spacing w:before="2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Technology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4135" w:type="dxa"/>
          </w:tcPr>
          <w:p>
            <w:pPr>
              <w:pStyle w:val="TableParagraph"/>
              <w:spacing w:before="5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Other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5" w:hRule="atLeast"/>
        </w:trPr>
        <w:tc>
          <w:tcPr>
            <w:tcW w:w="4135" w:type="dxa"/>
          </w:tcPr>
          <w:p>
            <w:pPr>
              <w:pStyle w:val="TableParagraph"/>
              <w:spacing w:line="214" w:lineRule="exact"/>
              <w:ind w:left="99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w w:val="105"/>
                <w:sz w:val="18"/>
              </w:rPr>
              <w:t>Number of years (or terms) on the board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93"/>
        <w:ind w:left="0" w:right="395" w:firstLine="0"/>
        <w:jc w:val="right"/>
        <w:rPr>
          <w:rFonts w:ascii="Times New Roman"/>
          <w:sz w:val="22"/>
        </w:rPr>
      </w:pPr>
      <w:r>
        <w:rPr>
          <w:rFonts w:ascii="Times New Roman"/>
          <w:w w:val="101"/>
          <w:sz w:val="22"/>
        </w:rPr>
        <w:t>2</w:t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46"/>
      <w:ind w:left="393"/>
      <w:outlineLvl w:val="1"/>
    </w:pPr>
    <w:rPr>
      <w:rFonts w:ascii="Helvetica" w:hAnsi="Helvetica" w:eastAsia="Helvetica" w:cs="Helvetic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2018-08-13T15:18:33Z</dcterms:created>
  <dcterms:modified xsi:type="dcterms:W3CDTF">2018-08-13T15:18:33Z</dcterms:modified>
</cp:coreProperties>
</file>